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6D" w:rsidRDefault="001D7A41" w:rsidP="00373D6D">
      <w:pPr>
        <w:pStyle w:val="Heading1"/>
        <w:pBdr>
          <w:top w:val="single" w:sz="4" w:space="1" w:color="auto"/>
          <w:left w:val="single" w:sz="4" w:space="4" w:color="auto"/>
          <w:bottom w:val="single" w:sz="4" w:space="1" w:color="auto"/>
          <w:right w:val="single" w:sz="4" w:space="4" w:color="auto"/>
        </w:pBdr>
        <w:jc w:val="both"/>
        <w:rPr>
          <w:caps/>
          <w:sz w:val="32"/>
          <w:szCs w:val="32"/>
        </w:rPr>
      </w:pPr>
      <w:r>
        <w:rPr>
          <w:caps/>
          <w:sz w:val="32"/>
          <w:szCs w:val="32"/>
        </w:rPr>
        <w:t xml:space="preserve">VANZAGO </w:t>
      </w:r>
      <w:r w:rsidR="00373D6D">
        <w:rPr>
          <w:caps/>
          <w:sz w:val="32"/>
          <w:szCs w:val="32"/>
        </w:rPr>
        <w:t xml:space="preserve">sicura – Bando per l’erogazione di contributi finalizzati all’installazione di sistemi di sicurezza passiva presso </w:t>
      </w:r>
      <w:r w:rsidR="00610CFC">
        <w:rPr>
          <w:caps/>
          <w:sz w:val="32"/>
          <w:szCs w:val="32"/>
        </w:rPr>
        <w:t xml:space="preserve">ESERCIZI COMMERCIALI </w:t>
      </w:r>
      <w:r w:rsidR="00373D6D">
        <w:rPr>
          <w:caps/>
          <w:sz w:val="32"/>
          <w:szCs w:val="32"/>
        </w:rPr>
        <w:t>– Anno 20</w:t>
      </w:r>
      <w:r w:rsidR="00CF0B57">
        <w:rPr>
          <w:caps/>
          <w:sz w:val="32"/>
          <w:szCs w:val="32"/>
        </w:rPr>
        <w:t>2</w:t>
      </w:r>
      <w:r w:rsidR="00E4630A">
        <w:rPr>
          <w:caps/>
          <w:sz w:val="32"/>
          <w:szCs w:val="32"/>
        </w:rPr>
        <w:t>1</w:t>
      </w:r>
    </w:p>
    <w:p w:rsidR="00373D6D" w:rsidRDefault="00373D6D" w:rsidP="00373D6D">
      <w:pPr>
        <w:rPr>
          <w:sz w:val="24"/>
          <w:szCs w:val="24"/>
        </w:rPr>
      </w:pPr>
    </w:p>
    <w:p w:rsidR="00373D6D" w:rsidRDefault="00373D6D" w:rsidP="00373D6D">
      <w:pPr>
        <w:rPr>
          <w:sz w:val="24"/>
          <w:szCs w:val="24"/>
        </w:rPr>
      </w:pPr>
    </w:p>
    <w:p w:rsidR="00373D6D" w:rsidRDefault="00373D6D" w:rsidP="00373D6D">
      <w:pPr>
        <w:rPr>
          <w:b/>
          <w:sz w:val="24"/>
          <w:szCs w:val="24"/>
          <w:u w:val="single"/>
        </w:rPr>
      </w:pPr>
      <w:r>
        <w:rPr>
          <w:b/>
          <w:sz w:val="24"/>
          <w:szCs w:val="24"/>
          <w:u w:val="single"/>
        </w:rPr>
        <w:t>Finalità dell’intervento</w:t>
      </w:r>
    </w:p>
    <w:p w:rsidR="00373D6D" w:rsidRPr="00A308FF" w:rsidRDefault="004E674B" w:rsidP="008B23A2">
      <w:pPr>
        <w:autoSpaceDE w:val="0"/>
        <w:autoSpaceDN w:val="0"/>
        <w:adjustRightInd w:val="0"/>
        <w:jc w:val="both"/>
        <w:rPr>
          <w:sz w:val="22"/>
          <w:szCs w:val="22"/>
        </w:rPr>
      </w:pPr>
      <w:r w:rsidRPr="00A308FF">
        <w:rPr>
          <w:sz w:val="22"/>
          <w:szCs w:val="22"/>
        </w:rPr>
        <w:t xml:space="preserve">Il Comune di Vanzago nel quadro delle proprie attività istituzionali volte ad incrementare il livello di sicurezza sul proprio territorio, </w:t>
      </w:r>
      <w:r w:rsidR="00E808EC">
        <w:rPr>
          <w:sz w:val="22"/>
          <w:szCs w:val="22"/>
        </w:rPr>
        <w:t>da</w:t>
      </w:r>
      <w:r w:rsidR="002A601C">
        <w:rPr>
          <w:sz w:val="22"/>
          <w:szCs w:val="22"/>
        </w:rPr>
        <w:t>l</w:t>
      </w:r>
      <w:r w:rsidRPr="00A308FF">
        <w:rPr>
          <w:sz w:val="22"/>
          <w:szCs w:val="22"/>
        </w:rPr>
        <w:t>l’anno 201</w:t>
      </w:r>
      <w:r w:rsidR="00E808EC">
        <w:rPr>
          <w:sz w:val="22"/>
          <w:szCs w:val="22"/>
        </w:rPr>
        <w:t>6</w:t>
      </w:r>
      <w:r w:rsidRPr="00A308FF">
        <w:rPr>
          <w:sz w:val="22"/>
          <w:szCs w:val="22"/>
        </w:rPr>
        <w:t xml:space="preserve"> </w:t>
      </w:r>
      <w:r w:rsidR="002A601C">
        <w:rPr>
          <w:sz w:val="22"/>
          <w:szCs w:val="22"/>
        </w:rPr>
        <w:t xml:space="preserve">ha istituito </w:t>
      </w:r>
      <w:r w:rsidRPr="00A308FF">
        <w:rPr>
          <w:sz w:val="22"/>
          <w:szCs w:val="22"/>
        </w:rPr>
        <w:t>un fondo sperimentale per il sostegno all’istallazione di sistemi di antifurto o impianti di allarme, video – sorveglianza presso l</w:t>
      </w:r>
      <w:r w:rsidRPr="001C763E">
        <w:rPr>
          <w:sz w:val="22"/>
          <w:szCs w:val="22"/>
        </w:rPr>
        <w:t xml:space="preserve">e abitazioni private. Tale fondo </w:t>
      </w:r>
      <w:r w:rsidR="00E808EC">
        <w:rPr>
          <w:sz w:val="22"/>
          <w:szCs w:val="22"/>
        </w:rPr>
        <w:t xml:space="preserve">denominato </w:t>
      </w:r>
      <w:r w:rsidRPr="001C763E">
        <w:rPr>
          <w:sz w:val="22"/>
          <w:szCs w:val="22"/>
        </w:rPr>
        <w:t>“</w:t>
      </w:r>
      <w:r w:rsidR="0011345F">
        <w:rPr>
          <w:sz w:val="22"/>
          <w:szCs w:val="22"/>
        </w:rPr>
        <w:t>Vanzago</w:t>
      </w:r>
      <w:r w:rsidRPr="001C763E">
        <w:rPr>
          <w:sz w:val="22"/>
          <w:szCs w:val="22"/>
        </w:rPr>
        <w:t xml:space="preserve"> Sicura” </w:t>
      </w:r>
      <w:r w:rsidR="00E808EC">
        <w:rPr>
          <w:sz w:val="22"/>
          <w:szCs w:val="22"/>
        </w:rPr>
        <w:t xml:space="preserve">è stato esteso </w:t>
      </w:r>
      <w:r w:rsidR="00F95C8F">
        <w:rPr>
          <w:sz w:val="22"/>
          <w:szCs w:val="22"/>
        </w:rPr>
        <w:t>dal</w:t>
      </w:r>
      <w:r w:rsidR="00E808EC">
        <w:rPr>
          <w:sz w:val="22"/>
          <w:szCs w:val="22"/>
        </w:rPr>
        <w:t xml:space="preserve"> 2017 </w:t>
      </w:r>
      <w:r w:rsidR="00D251EB">
        <w:rPr>
          <w:sz w:val="22"/>
          <w:szCs w:val="22"/>
        </w:rPr>
        <w:t xml:space="preserve">anche agli esercizi commerciali, </w:t>
      </w:r>
      <w:r w:rsidRPr="001C763E">
        <w:rPr>
          <w:sz w:val="22"/>
          <w:szCs w:val="22"/>
        </w:rPr>
        <w:t>implementa</w:t>
      </w:r>
      <w:r w:rsidR="00D251EB">
        <w:rPr>
          <w:sz w:val="22"/>
          <w:szCs w:val="22"/>
        </w:rPr>
        <w:t>ndo</w:t>
      </w:r>
      <w:r w:rsidRPr="001C763E">
        <w:rPr>
          <w:sz w:val="22"/>
          <w:szCs w:val="22"/>
        </w:rPr>
        <w:t xml:space="preserve"> </w:t>
      </w:r>
      <w:r w:rsidR="00D251EB">
        <w:rPr>
          <w:sz w:val="22"/>
          <w:szCs w:val="22"/>
        </w:rPr>
        <w:t xml:space="preserve">così </w:t>
      </w:r>
      <w:r w:rsidRPr="001C763E">
        <w:rPr>
          <w:sz w:val="22"/>
          <w:szCs w:val="22"/>
        </w:rPr>
        <w:t xml:space="preserve">gli obiettivi del programma amministrativo approvato con deliberazione di </w:t>
      </w:r>
      <w:r w:rsidR="001C763E" w:rsidRPr="001C763E">
        <w:rPr>
          <w:sz w:val="22"/>
          <w:szCs w:val="22"/>
        </w:rPr>
        <w:t>C</w:t>
      </w:r>
      <w:r w:rsidRPr="001C763E">
        <w:rPr>
          <w:sz w:val="22"/>
          <w:szCs w:val="22"/>
        </w:rPr>
        <w:t xml:space="preserve">onsiglio </w:t>
      </w:r>
      <w:r w:rsidR="001C763E" w:rsidRPr="001C763E">
        <w:rPr>
          <w:sz w:val="22"/>
          <w:szCs w:val="22"/>
        </w:rPr>
        <w:t>C</w:t>
      </w:r>
      <w:r w:rsidRPr="001C763E">
        <w:rPr>
          <w:sz w:val="22"/>
          <w:szCs w:val="22"/>
        </w:rPr>
        <w:t>omunale n</w:t>
      </w:r>
      <w:r w:rsidR="008B23A2">
        <w:rPr>
          <w:sz w:val="22"/>
          <w:szCs w:val="22"/>
        </w:rPr>
        <w:t>.</w:t>
      </w:r>
      <w:r w:rsidRPr="001C763E">
        <w:rPr>
          <w:sz w:val="22"/>
          <w:szCs w:val="22"/>
        </w:rPr>
        <w:t xml:space="preserve"> </w:t>
      </w:r>
      <w:r w:rsidR="008B23A2" w:rsidRPr="008B23A2">
        <w:rPr>
          <w:sz w:val="22"/>
          <w:szCs w:val="22"/>
        </w:rPr>
        <w:t>37 del 17/06/2019</w:t>
      </w:r>
      <w:r w:rsidRPr="001C763E">
        <w:rPr>
          <w:sz w:val="22"/>
          <w:szCs w:val="22"/>
        </w:rPr>
        <w:t xml:space="preserve"> per quanto riguarda la sezione “</w:t>
      </w:r>
      <w:r w:rsidR="008B23A2" w:rsidRPr="008B23A2">
        <w:rPr>
          <w:sz w:val="22"/>
          <w:szCs w:val="22"/>
        </w:rPr>
        <w:t>4.2 Sempre più tecnologia, protezione passiva e sicurezza partecipata</w:t>
      </w:r>
      <w:r w:rsidRPr="001C763E">
        <w:rPr>
          <w:sz w:val="22"/>
          <w:szCs w:val="22"/>
        </w:rPr>
        <w:t>”</w:t>
      </w:r>
      <w:r w:rsidR="00D251EB">
        <w:rPr>
          <w:sz w:val="22"/>
          <w:szCs w:val="22"/>
        </w:rPr>
        <w:t>. In particolare si riporta</w:t>
      </w:r>
      <w:r w:rsidR="001C763E" w:rsidRPr="001C763E">
        <w:rPr>
          <w:sz w:val="22"/>
          <w:szCs w:val="22"/>
        </w:rPr>
        <w:t>: “</w:t>
      </w:r>
      <w:r w:rsidR="008B23A2" w:rsidRPr="008B23A2">
        <w:rPr>
          <w:i/>
          <w:sz w:val="22"/>
          <w:szCs w:val="22"/>
        </w:rPr>
        <w:t xml:space="preserve">Oltre alle azioni sul territorio pubblico, è fondamentale incrementare la sicurezza passiva all’interno delle singole case: riproporremo quindi i contributi comunali per installare </w:t>
      </w:r>
      <w:proofErr w:type="gramStart"/>
      <w:r w:rsidR="008B23A2" w:rsidRPr="008B23A2">
        <w:rPr>
          <w:i/>
          <w:sz w:val="22"/>
          <w:szCs w:val="22"/>
        </w:rPr>
        <w:t>sistemi  di</w:t>
      </w:r>
      <w:proofErr w:type="gramEnd"/>
      <w:r w:rsidR="008B23A2" w:rsidRPr="008B23A2">
        <w:rPr>
          <w:i/>
          <w:sz w:val="22"/>
          <w:szCs w:val="22"/>
        </w:rPr>
        <w:t xml:space="preserve"> antifurto e di videosorveglianza basati sulle nuove tecnologie, destinandolo non solo ai cittadini o ai negozi, ma estendendolo anche ai condomini</w:t>
      </w:r>
      <w:r w:rsidR="001C763E" w:rsidRPr="001C763E">
        <w:rPr>
          <w:sz w:val="22"/>
          <w:szCs w:val="22"/>
        </w:rPr>
        <w:t>”</w:t>
      </w:r>
      <w:r w:rsidR="002A601C">
        <w:rPr>
          <w:sz w:val="22"/>
          <w:szCs w:val="22"/>
        </w:rPr>
        <w:t>.</w:t>
      </w:r>
      <w:r w:rsidR="00D251EB">
        <w:rPr>
          <w:sz w:val="22"/>
          <w:szCs w:val="22"/>
        </w:rPr>
        <w:t xml:space="preserve"> </w:t>
      </w:r>
      <w:r w:rsidR="008919C5">
        <w:rPr>
          <w:sz w:val="22"/>
          <w:szCs w:val="22"/>
        </w:rPr>
        <w:t>L’iniziativa viene riproposta nel 20</w:t>
      </w:r>
      <w:r w:rsidR="00E4630A">
        <w:rPr>
          <w:sz w:val="22"/>
          <w:szCs w:val="22"/>
        </w:rPr>
        <w:t>21</w:t>
      </w:r>
      <w:r w:rsidR="008919C5">
        <w:rPr>
          <w:sz w:val="22"/>
          <w:szCs w:val="22"/>
        </w:rPr>
        <w:t>.</w:t>
      </w:r>
    </w:p>
    <w:p w:rsidR="004E674B" w:rsidRDefault="004E674B" w:rsidP="004E674B">
      <w:pPr>
        <w:rPr>
          <w:sz w:val="24"/>
          <w:szCs w:val="24"/>
        </w:rPr>
      </w:pPr>
    </w:p>
    <w:p w:rsidR="00373D6D" w:rsidRDefault="00373D6D" w:rsidP="00373D6D">
      <w:pPr>
        <w:rPr>
          <w:b/>
          <w:sz w:val="24"/>
          <w:szCs w:val="24"/>
          <w:u w:val="single"/>
        </w:rPr>
      </w:pPr>
      <w:r>
        <w:rPr>
          <w:b/>
          <w:sz w:val="24"/>
          <w:szCs w:val="24"/>
          <w:u w:val="single"/>
        </w:rPr>
        <w:t>Destinatari dell’intervento</w:t>
      </w:r>
    </w:p>
    <w:p w:rsidR="00373D6D" w:rsidRPr="00373D6D" w:rsidRDefault="00373D6D" w:rsidP="00833C18">
      <w:pPr>
        <w:jc w:val="both"/>
        <w:rPr>
          <w:sz w:val="22"/>
          <w:szCs w:val="22"/>
        </w:rPr>
      </w:pPr>
      <w:r>
        <w:rPr>
          <w:sz w:val="22"/>
          <w:szCs w:val="22"/>
        </w:rPr>
        <w:t>Possono presentare domanda di ammissione al contributo</w:t>
      </w:r>
      <w:r w:rsidRPr="00373D6D">
        <w:rPr>
          <w:sz w:val="22"/>
          <w:szCs w:val="22"/>
        </w:rPr>
        <w:t xml:space="preserve"> </w:t>
      </w:r>
      <w:r w:rsidR="00D251EB">
        <w:rPr>
          <w:sz w:val="22"/>
          <w:szCs w:val="22"/>
        </w:rPr>
        <w:t xml:space="preserve">i proprietari degli immobili </w:t>
      </w:r>
      <w:r w:rsidR="00D251EB" w:rsidRPr="00373D6D">
        <w:rPr>
          <w:sz w:val="22"/>
          <w:szCs w:val="22"/>
        </w:rPr>
        <w:t>sit</w:t>
      </w:r>
      <w:r w:rsidR="00D251EB">
        <w:rPr>
          <w:sz w:val="22"/>
          <w:szCs w:val="22"/>
        </w:rPr>
        <w:t>i</w:t>
      </w:r>
      <w:r w:rsidR="00D251EB" w:rsidRPr="00373D6D">
        <w:rPr>
          <w:sz w:val="22"/>
          <w:szCs w:val="22"/>
        </w:rPr>
        <w:t xml:space="preserve"> nel Comune di</w:t>
      </w:r>
      <w:r w:rsidR="00D251EB">
        <w:rPr>
          <w:sz w:val="22"/>
          <w:szCs w:val="22"/>
        </w:rPr>
        <w:t xml:space="preserve"> Vanzago che ospitano esercizi commerciali oppure i titolari degli esercizi commerciali stessi previa </w:t>
      </w:r>
      <w:r w:rsidRPr="00373D6D">
        <w:rPr>
          <w:sz w:val="22"/>
          <w:szCs w:val="22"/>
        </w:rPr>
        <w:t>autorizz</w:t>
      </w:r>
      <w:r w:rsidR="00833C18">
        <w:rPr>
          <w:sz w:val="22"/>
          <w:szCs w:val="22"/>
        </w:rPr>
        <w:t xml:space="preserve">azione scritta del </w:t>
      </w:r>
      <w:r>
        <w:rPr>
          <w:sz w:val="22"/>
          <w:szCs w:val="22"/>
        </w:rPr>
        <w:t>proprietario</w:t>
      </w:r>
      <w:r w:rsidR="00833C18">
        <w:rPr>
          <w:sz w:val="22"/>
          <w:szCs w:val="22"/>
        </w:rPr>
        <w:t xml:space="preserve"> e previa esibizione del contratto d’affitto o del comodato d’uso</w:t>
      </w:r>
      <w:r>
        <w:rPr>
          <w:sz w:val="22"/>
          <w:szCs w:val="22"/>
        </w:rPr>
        <w:t>.</w:t>
      </w:r>
    </w:p>
    <w:p w:rsidR="00833C18" w:rsidRDefault="00833C18" w:rsidP="00833C18">
      <w:pPr>
        <w:jc w:val="both"/>
        <w:rPr>
          <w:sz w:val="22"/>
          <w:szCs w:val="22"/>
        </w:rPr>
      </w:pPr>
    </w:p>
    <w:p w:rsidR="00833C18" w:rsidRDefault="00833C18" w:rsidP="00833C18">
      <w:pPr>
        <w:jc w:val="both"/>
        <w:rPr>
          <w:sz w:val="22"/>
          <w:szCs w:val="22"/>
        </w:rPr>
      </w:pPr>
      <w:r w:rsidRPr="00373D6D">
        <w:rPr>
          <w:sz w:val="22"/>
          <w:szCs w:val="22"/>
        </w:rPr>
        <w:t>I richiedenti non dovranno trovarsi nelle condizioni di debito nei confronti dell’Amm</w:t>
      </w:r>
      <w:r>
        <w:rPr>
          <w:sz w:val="22"/>
          <w:szCs w:val="22"/>
        </w:rPr>
        <w:t>inistrazione Comunale.</w:t>
      </w:r>
    </w:p>
    <w:p w:rsidR="00833C18" w:rsidRDefault="00833C18" w:rsidP="00833C18">
      <w:pPr>
        <w:jc w:val="both"/>
        <w:rPr>
          <w:sz w:val="22"/>
          <w:szCs w:val="22"/>
        </w:rPr>
      </w:pPr>
    </w:p>
    <w:p w:rsidR="00E4630A" w:rsidRDefault="00373D6D" w:rsidP="00E4630A">
      <w:pPr>
        <w:jc w:val="both"/>
        <w:rPr>
          <w:sz w:val="22"/>
          <w:szCs w:val="22"/>
        </w:rPr>
      </w:pPr>
      <w:r>
        <w:rPr>
          <w:sz w:val="22"/>
          <w:szCs w:val="22"/>
        </w:rPr>
        <w:t xml:space="preserve">Gli interventi per i quali si richiede il contributo devono realizzarsi su immobili siti nel Comune di Vanzago e a condizione che siano </w:t>
      </w:r>
      <w:r w:rsidR="00D251EB">
        <w:rPr>
          <w:sz w:val="22"/>
          <w:szCs w:val="22"/>
        </w:rPr>
        <w:t xml:space="preserve">utilizzati come esercizi commerciali, che tali esercizi siano aperti al pubblico, </w:t>
      </w:r>
      <w:r w:rsidR="00404630">
        <w:rPr>
          <w:sz w:val="22"/>
          <w:szCs w:val="22"/>
        </w:rPr>
        <w:t xml:space="preserve">e che </w:t>
      </w:r>
      <w:r w:rsidR="00D251EB">
        <w:rPr>
          <w:sz w:val="22"/>
          <w:szCs w:val="22"/>
        </w:rPr>
        <w:t xml:space="preserve">gli interventi </w:t>
      </w:r>
      <w:r w:rsidR="00404630">
        <w:rPr>
          <w:sz w:val="22"/>
          <w:szCs w:val="22"/>
        </w:rPr>
        <w:t>siano realizzati nel periodo 1/1/20</w:t>
      </w:r>
      <w:r w:rsidR="008B23A2">
        <w:rPr>
          <w:sz w:val="22"/>
          <w:szCs w:val="22"/>
        </w:rPr>
        <w:t>2</w:t>
      </w:r>
      <w:r w:rsidR="00E4630A">
        <w:rPr>
          <w:sz w:val="22"/>
          <w:szCs w:val="22"/>
        </w:rPr>
        <w:t>1</w:t>
      </w:r>
      <w:r w:rsidR="00404630">
        <w:rPr>
          <w:sz w:val="22"/>
          <w:szCs w:val="22"/>
        </w:rPr>
        <w:t>-</w:t>
      </w:r>
      <w:r w:rsidR="00E4630A">
        <w:rPr>
          <w:sz w:val="22"/>
          <w:szCs w:val="22"/>
        </w:rPr>
        <w:t>16</w:t>
      </w:r>
      <w:r w:rsidR="00404630">
        <w:rPr>
          <w:sz w:val="22"/>
          <w:szCs w:val="22"/>
        </w:rPr>
        <w:t>/1</w:t>
      </w:r>
      <w:r w:rsidR="00E4630A">
        <w:rPr>
          <w:sz w:val="22"/>
          <w:szCs w:val="22"/>
        </w:rPr>
        <w:t>0</w:t>
      </w:r>
      <w:r w:rsidR="00404630">
        <w:rPr>
          <w:sz w:val="22"/>
          <w:szCs w:val="22"/>
        </w:rPr>
        <w:t>/20</w:t>
      </w:r>
      <w:r w:rsidR="008B23A2">
        <w:rPr>
          <w:sz w:val="22"/>
          <w:szCs w:val="22"/>
        </w:rPr>
        <w:t>2</w:t>
      </w:r>
      <w:r w:rsidR="00E4630A">
        <w:rPr>
          <w:sz w:val="22"/>
          <w:szCs w:val="22"/>
        </w:rPr>
        <w:t>1 (eventuali interventi eseguiti dal 17 ottobre 2021 al 31 dicembre 2021 potranno accedere al medesimo contributo per l’anno 2022);</w:t>
      </w:r>
    </w:p>
    <w:p w:rsidR="00833C18" w:rsidRDefault="00833C18" w:rsidP="00833C18">
      <w:pPr>
        <w:jc w:val="both"/>
        <w:rPr>
          <w:sz w:val="22"/>
          <w:szCs w:val="22"/>
        </w:rPr>
      </w:pPr>
    </w:p>
    <w:p w:rsidR="00373D6D" w:rsidRDefault="00833C18" w:rsidP="00833C18">
      <w:pPr>
        <w:jc w:val="both"/>
        <w:rPr>
          <w:sz w:val="22"/>
          <w:szCs w:val="22"/>
        </w:rPr>
      </w:pPr>
      <w:r>
        <w:rPr>
          <w:sz w:val="22"/>
          <w:szCs w:val="22"/>
        </w:rPr>
        <w:t xml:space="preserve">I </w:t>
      </w:r>
      <w:r w:rsidR="00373D6D" w:rsidRPr="00373D6D">
        <w:rPr>
          <w:sz w:val="22"/>
          <w:szCs w:val="22"/>
        </w:rPr>
        <w:t xml:space="preserve">requisiti </w:t>
      </w:r>
      <w:r>
        <w:rPr>
          <w:sz w:val="22"/>
          <w:szCs w:val="22"/>
        </w:rPr>
        <w:t xml:space="preserve">suindicati </w:t>
      </w:r>
      <w:r w:rsidR="00373D6D" w:rsidRPr="00373D6D">
        <w:rPr>
          <w:sz w:val="22"/>
          <w:szCs w:val="22"/>
        </w:rPr>
        <w:t>devono sussistere al momento della presentazione d</w:t>
      </w:r>
      <w:r w:rsidR="00373D6D">
        <w:rPr>
          <w:sz w:val="22"/>
          <w:szCs w:val="22"/>
        </w:rPr>
        <w:t xml:space="preserve">ella domanda e anche in fase di </w:t>
      </w:r>
      <w:r w:rsidR="00373D6D" w:rsidRPr="00373D6D">
        <w:rPr>
          <w:sz w:val="22"/>
          <w:szCs w:val="22"/>
        </w:rPr>
        <w:t>rendicontazione del contributo. Il beneficiario si impegna a mant</w:t>
      </w:r>
      <w:r w:rsidR="00373D6D">
        <w:rPr>
          <w:sz w:val="22"/>
          <w:szCs w:val="22"/>
        </w:rPr>
        <w:t xml:space="preserve">enere presso l’immobile il bene </w:t>
      </w:r>
      <w:r w:rsidR="00373D6D" w:rsidRPr="00373D6D">
        <w:rPr>
          <w:sz w:val="22"/>
          <w:szCs w:val="22"/>
        </w:rPr>
        <w:t>oggetto del contributo per almeno tre anni dalla data di esecuzione dei lavori.</w:t>
      </w:r>
      <w:r w:rsidR="00A308FF">
        <w:rPr>
          <w:sz w:val="22"/>
          <w:szCs w:val="22"/>
        </w:rPr>
        <w:t xml:space="preserve"> </w:t>
      </w:r>
      <w:r>
        <w:rPr>
          <w:sz w:val="22"/>
          <w:szCs w:val="22"/>
        </w:rPr>
        <w:t xml:space="preserve">L’immobile deve essere </w:t>
      </w:r>
      <w:r w:rsidR="00D251EB">
        <w:rPr>
          <w:sz w:val="22"/>
          <w:szCs w:val="22"/>
        </w:rPr>
        <w:t xml:space="preserve">in esercizio </w:t>
      </w:r>
      <w:r>
        <w:rPr>
          <w:sz w:val="22"/>
          <w:szCs w:val="22"/>
        </w:rPr>
        <w:t>al momento di presentazione della domanda di contributo.</w:t>
      </w:r>
    </w:p>
    <w:p w:rsidR="00373D6D" w:rsidRDefault="00373D6D" w:rsidP="00373D6D">
      <w:pPr>
        <w:jc w:val="both"/>
        <w:rPr>
          <w:sz w:val="22"/>
          <w:szCs w:val="22"/>
        </w:rPr>
      </w:pPr>
    </w:p>
    <w:p w:rsidR="00833C18" w:rsidRDefault="00833C18" w:rsidP="00373D6D">
      <w:pPr>
        <w:jc w:val="both"/>
        <w:rPr>
          <w:sz w:val="22"/>
          <w:szCs w:val="22"/>
        </w:rPr>
      </w:pPr>
    </w:p>
    <w:p w:rsidR="00373D6D" w:rsidRDefault="00373D6D" w:rsidP="00373D6D">
      <w:pPr>
        <w:rPr>
          <w:b/>
          <w:sz w:val="24"/>
          <w:szCs w:val="24"/>
          <w:u w:val="single"/>
        </w:rPr>
      </w:pPr>
      <w:r>
        <w:rPr>
          <w:b/>
          <w:sz w:val="24"/>
          <w:szCs w:val="24"/>
          <w:u w:val="single"/>
        </w:rPr>
        <w:t>Spese ammesse al contributo</w:t>
      </w:r>
    </w:p>
    <w:p w:rsidR="00833C18" w:rsidRPr="00833C18" w:rsidRDefault="00833C18" w:rsidP="00833C18">
      <w:pPr>
        <w:jc w:val="both"/>
        <w:rPr>
          <w:sz w:val="22"/>
          <w:szCs w:val="22"/>
        </w:rPr>
      </w:pPr>
      <w:r>
        <w:rPr>
          <w:sz w:val="22"/>
          <w:szCs w:val="22"/>
        </w:rPr>
        <w:t xml:space="preserve">Sono ammesse al contributo le </w:t>
      </w:r>
      <w:r w:rsidRPr="00833C18">
        <w:rPr>
          <w:sz w:val="22"/>
          <w:szCs w:val="22"/>
        </w:rPr>
        <w:t>spese sostenute per l’acquisto, installazione e attivazione di:</w:t>
      </w:r>
    </w:p>
    <w:p w:rsidR="00833C18" w:rsidRDefault="00833C18" w:rsidP="00833C18">
      <w:pPr>
        <w:pStyle w:val="ListParagraph"/>
        <w:numPr>
          <w:ilvl w:val="0"/>
          <w:numId w:val="7"/>
        </w:numPr>
        <w:jc w:val="both"/>
        <w:rPr>
          <w:sz w:val="22"/>
          <w:szCs w:val="22"/>
        </w:rPr>
      </w:pPr>
      <w:r w:rsidRPr="00833C18">
        <w:rPr>
          <w:sz w:val="22"/>
          <w:szCs w:val="22"/>
        </w:rPr>
        <w:t>sistemi antifurto e antintrusione;</w:t>
      </w:r>
    </w:p>
    <w:p w:rsidR="00833C18" w:rsidRDefault="00833C18" w:rsidP="00833C18">
      <w:pPr>
        <w:pStyle w:val="ListParagraph"/>
        <w:numPr>
          <w:ilvl w:val="0"/>
          <w:numId w:val="7"/>
        </w:numPr>
        <w:jc w:val="both"/>
        <w:rPr>
          <w:sz w:val="22"/>
          <w:szCs w:val="22"/>
        </w:rPr>
      </w:pPr>
      <w:r>
        <w:rPr>
          <w:sz w:val="22"/>
          <w:szCs w:val="22"/>
        </w:rPr>
        <w:t>installazione di rilevatori di apertura e di effrazione su porte, finestre e serramenti;</w:t>
      </w:r>
    </w:p>
    <w:p w:rsidR="00833C18" w:rsidRDefault="00833C18" w:rsidP="00833C18">
      <w:pPr>
        <w:pStyle w:val="ListParagraph"/>
        <w:numPr>
          <w:ilvl w:val="0"/>
          <w:numId w:val="7"/>
        </w:numPr>
        <w:jc w:val="both"/>
        <w:rPr>
          <w:sz w:val="22"/>
          <w:szCs w:val="22"/>
        </w:rPr>
      </w:pPr>
      <w:r w:rsidRPr="00833C18">
        <w:rPr>
          <w:sz w:val="22"/>
          <w:szCs w:val="22"/>
        </w:rPr>
        <w:t>impianti di videosorveglianza interna alle abitazioni;</w:t>
      </w:r>
    </w:p>
    <w:p w:rsidR="00833C18" w:rsidRDefault="00833C18" w:rsidP="00833C18">
      <w:pPr>
        <w:pStyle w:val="ListParagraph"/>
        <w:numPr>
          <w:ilvl w:val="0"/>
          <w:numId w:val="7"/>
        </w:numPr>
        <w:jc w:val="both"/>
        <w:rPr>
          <w:sz w:val="22"/>
          <w:szCs w:val="22"/>
        </w:rPr>
      </w:pPr>
      <w:r>
        <w:rPr>
          <w:sz w:val="22"/>
          <w:szCs w:val="22"/>
        </w:rPr>
        <w:t>fotocamere e impianti di antifurto collegati con centri di vigilanza privati;</w:t>
      </w:r>
    </w:p>
    <w:p w:rsidR="00833C18" w:rsidRDefault="00833C18" w:rsidP="00833C18">
      <w:pPr>
        <w:pStyle w:val="ListParagraph"/>
        <w:numPr>
          <w:ilvl w:val="0"/>
          <w:numId w:val="7"/>
        </w:numPr>
        <w:jc w:val="both"/>
        <w:rPr>
          <w:sz w:val="22"/>
          <w:szCs w:val="22"/>
        </w:rPr>
      </w:pPr>
      <w:r>
        <w:rPr>
          <w:sz w:val="22"/>
          <w:szCs w:val="22"/>
        </w:rPr>
        <w:t>apparecchi rilevatori di prevenzione antifurto e relative centraline;</w:t>
      </w:r>
    </w:p>
    <w:p w:rsidR="00833C18" w:rsidRPr="00833C18" w:rsidRDefault="00833C18" w:rsidP="00833C18">
      <w:pPr>
        <w:pStyle w:val="ListParagraph"/>
        <w:numPr>
          <w:ilvl w:val="0"/>
          <w:numId w:val="7"/>
        </w:numPr>
        <w:jc w:val="both"/>
        <w:rPr>
          <w:sz w:val="22"/>
          <w:szCs w:val="22"/>
        </w:rPr>
      </w:pPr>
      <w:r w:rsidRPr="00833C18">
        <w:rPr>
          <w:sz w:val="22"/>
          <w:szCs w:val="22"/>
        </w:rPr>
        <w:t>collegamenti telefonici, telematici ed informatici</w:t>
      </w:r>
      <w:r>
        <w:rPr>
          <w:sz w:val="22"/>
          <w:szCs w:val="22"/>
        </w:rPr>
        <w:t xml:space="preserve"> relativi agli impianti di cui sopra</w:t>
      </w:r>
      <w:r w:rsidRPr="00833C18">
        <w:rPr>
          <w:sz w:val="22"/>
          <w:szCs w:val="22"/>
        </w:rPr>
        <w:t>.</w:t>
      </w:r>
    </w:p>
    <w:p w:rsidR="00833C18" w:rsidRDefault="00833C18" w:rsidP="00833C18">
      <w:pPr>
        <w:jc w:val="both"/>
        <w:rPr>
          <w:sz w:val="22"/>
          <w:szCs w:val="22"/>
        </w:rPr>
      </w:pPr>
    </w:p>
    <w:p w:rsidR="00833C18" w:rsidRPr="00833C18" w:rsidRDefault="00833C18" w:rsidP="00833C18">
      <w:pPr>
        <w:jc w:val="both"/>
        <w:rPr>
          <w:sz w:val="22"/>
          <w:szCs w:val="22"/>
        </w:rPr>
      </w:pPr>
      <w:r w:rsidRPr="00833C18">
        <w:rPr>
          <w:sz w:val="22"/>
          <w:szCs w:val="22"/>
        </w:rPr>
        <w:t xml:space="preserve">I beni devono risultare di nuova fabbricazione. Nel caso di </w:t>
      </w:r>
      <w:r>
        <w:rPr>
          <w:sz w:val="22"/>
          <w:szCs w:val="22"/>
        </w:rPr>
        <w:t xml:space="preserve">acquisto del solo impianto, con </w:t>
      </w:r>
      <w:r w:rsidRPr="00833C18">
        <w:rPr>
          <w:sz w:val="22"/>
          <w:szCs w:val="22"/>
        </w:rPr>
        <w:t>installazione effettuata autonomamente dal beneficiario, sarà ne</w:t>
      </w:r>
      <w:r>
        <w:rPr>
          <w:sz w:val="22"/>
          <w:szCs w:val="22"/>
        </w:rPr>
        <w:t xml:space="preserve">cessario sottoscrivere apposita </w:t>
      </w:r>
      <w:r w:rsidR="00552EEF">
        <w:rPr>
          <w:sz w:val="22"/>
          <w:szCs w:val="22"/>
        </w:rPr>
        <w:t xml:space="preserve">autocertificazione che attesti </w:t>
      </w:r>
      <w:r w:rsidRPr="00833C18">
        <w:rPr>
          <w:sz w:val="22"/>
          <w:szCs w:val="22"/>
        </w:rPr>
        <w:t>l’installazione del bene presso l’abitazione di residenza del beneficiario</w:t>
      </w:r>
      <w:r w:rsidR="00552EEF">
        <w:rPr>
          <w:sz w:val="22"/>
          <w:szCs w:val="22"/>
        </w:rPr>
        <w:t xml:space="preserve"> ai sensi delle normative vigenti</w:t>
      </w:r>
      <w:r w:rsidRPr="00833C18">
        <w:rPr>
          <w:sz w:val="22"/>
          <w:szCs w:val="22"/>
        </w:rPr>
        <w:t>.</w:t>
      </w:r>
    </w:p>
    <w:p w:rsidR="00A308FF" w:rsidRDefault="00A308FF" w:rsidP="00833C18">
      <w:pPr>
        <w:jc w:val="both"/>
        <w:rPr>
          <w:sz w:val="22"/>
          <w:szCs w:val="22"/>
        </w:rPr>
      </w:pPr>
    </w:p>
    <w:p w:rsidR="00833C18" w:rsidRDefault="00D027D8" w:rsidP="00833C18">
      <w:pPr>
        <w:jc w:val="both"/>
        <w:rPr>
          <w:sz w:val="22"/>
          <w:szCs w:val="22"/>
        </w:rPr>
      </w:pPr>
      <w:r>
        <w:rPr>
          <w:sz w:val="22"/>
          <w:szCs w:val="22"/>
        </w:rPr>
        <w:lastRenderedPageBreak/>
        <w:t>N</w:t>
      </w:r>
      <w:r w:rsidR="00833C18" w:rsidRPr="00833C18">
        <w:rPr>
          <w:sz w:val="22"/>
          <w:szCs w:val="22"/>
        </w:rPr>
        <w:t xml:space="preserve">on </w:t>
      </w:r>
      <w:r w:rsidR="00552EEF">
        <w:rPr>
          <w:sz w:val="22"/>
          <w:szCs w:val="22"/>
        </w:rPr>
        <w:t xml:space="preserve">sono ammessi </w:t>
      </w:r>
      <w:r w:rsidR="00833C18" w:rsidRPr="00833C18">
        <w:rPr>
          <w:sz w:val="22"/>
          <w:szCs w:val="22"/>
        </w:rPr>
        <w:t xml:space="preserve">al contributo </w:t>
      </w:r>
      <w:r>
        <w:rPr>
          <w:sz w:val="22"/>
          <w:szCs w:val="22"/>
        </w:rPr>
        <w:t xml:space="preserve">comunale </w:t>
      </w:r>
      <w:r w:rsidR="00833C18" w:rsidRPr="00833C18">
        <w:rPr>
          <w:sz w:val="22"/>
          <w:szCs w:val="22"/>
        </w:rPr>
        <w:t>l’installazione di inferriate, serrande</w:t>
      </w:r>
      <w:r w:rsidR="00552EEF">
        <w:rPr>
          <w:sz w:val="22"/>
          <w:szCs w:val="22"/>
        </w:rPr>
        <w:t xml:space="preserve">, </w:t>
      </w:r>
      <w:r w:rsidR="00833C18" w:rsidRPr="00833C18">
        <w:rPr>
          <w:sz w:val="22"/>
          <w:szCs w:val="22"/>
        </w:rPr>
        <w:t>porte di sicurezza</w:t>
      </w:r>
      <w:r w:rsidR="00552EEF">
        <w:rPr>
          <w:sz w:val="22"/>
          <w:szCs w:val="22"/>
        </w:rPr>
        <w:t>, e grate, il cambio di serrature, catenacci e spioncini, la posa di vetri antisfondamento, o il montaggio di casseforti a muro</w:t>
      </w:r>
      <w:r w:rsidR="00833C18" w:rsidRPr="00833C18">
        <w:rPr>
          <w:sz w:val="22"/>
          <w:szCs w:val="22"/>
        </w:rPr>
        <w:t>.</w:t>
      </w:r>
    </w:p>
    <w:p w:rsidR="00552EEF" w:rsidRDefault="00552EEF" w:rsidP="00833C18">
      <w:pPr>
        <w:jc w:val="both"/>
        <w:rPr>
          <w:sz w:val="22"/>
          <w:szCs w:val="22"/>
        </w:rPr>
      </w:pPr>
    </w:p>
    <w:p w:rsidR="00404630" w:rsidRPr="00EA00AF" w:rsidRDefault="00404630" w:rsidP="00404630">
      <w:pPr>
        <w:jc w:val="both"/>
        <w:rPr>
          <w:sz w:val="22"/>
          <w:szCs w:val="22"/>
        </w:rPr>
      </w:pPr>
      <w:r>
        <w:rPr>
          <w:sz w:val="22"/>
          <w:szCs w:val="22"/>
        </w:rPr>
        <w:t>N</w:t>
      </w:r>
      <w:r w:rsidRPr="00EA00AF">
        <w:rPr>
          <w:sz w:val="22"/>
          <w:szCs w:val="22"/>
        </w:rPr>
        <w:t xml:space="preserve">on </w:t>
      </w:r>
      <w:r>
        <w:rPr>
          <w:sz w:val="22"/>
          <w:szCs w:val="22"/>
        </w:rPr>
        <w:t xml:space="preserve">sono ammessi a </w:t>
      </w:r>
      <w:r w:rsidRPr="00EA00AF">
        <w:rPr>
          <w:sz w:val="22"/>
          <w:szCs w:val="22"/>
        </w:rPr>
        <w:t xml:space="preserve">contribuzione interventi che prevedano una spesa </w:t>
      </w:r>
      <w:r>
        <w:rPr>
          <w:sz w:val="22"/>
          <w:szCs w:val="22"/>
        </w:rPr>
        <w:t xml:space="preserve">complessiva </w:t>
      </w:r>
      <w:r w:rsidRPr="00EA00AF">
        <w:rPr>
          <w:sz w:val="22"/>
          <w:szCs w:val="22"/>
        </w:rPr>
        <w:t>inferiore ad euro 250,00</w:t>
      </w:r>
      <w:r>
        <w:rPr>
          <w:sz w:val="22"/>
          <w:szCs w:val="22"/>
        </w:rPr>
        <w:t xml:space="preserve"> e interventi realizzati prima del 1/1/20</w:t>
      </w:r>
      <w:r w:rsidR="00E4630A">
        <w:rPr>
          <w:sz w:val="22"/>
          <w:szCs w:val="22"/>
        </w:rPr>
        <w:t>20</w:t>
      </w:r>
      <w:r>
        <w:rPr>
          <w:sz w:val="22"/>
          <w:szCs w:val="22"/>
        </w:rPr>
        <w:t xml:space="preserve"> (fa fede la data di emissione della fattura per interventi già realizzati in corso d’anno)</w:t>
      </w:r>
      <w:r w:rsidRPr="00EA00AF">
        <w:rPr>
          <w:sz w:val="22"/>
          <w:szCs w:val="22"/>
        </w:rPr>
        <w:t>.</w:t>
      </w:r>
    </w:p>
    <w:p w:rsidR="00404630" w:rsidRDefault="00404630" w:rsidP="00833C18">
      <w:pPr>
        <w:jc w:val="both"/>
        <w:rPr>
          <w:sz w:val="22"/>
          <w:szCs w:val="22"/>
        </w:rPr>
      </w:pPr>
    </w:p>
    <w:p w:rsidR="00A308FF" w:rsidRDefault="00A308FF" w:rsidP="00A308FF">
      <w:pPr>
        <w:jc w:val="both"/>
        <w:rPr>
          <w:sz w:val="22"/>
          <w:szCs w:val="22"/>
        </w:rPr>
      </w:pPr>
      <w:r w:rsidRPr="00833C18">
        <w:rPr>
          <w:sz w:val="22"/>
          <w:szCs w:val="22"/>
        </w:rPr>
        <w:t xml:space="preserve">Il contributo può essere </w:t>
      </w:r>
      <w:r w:rsidR="00D251EB">
        <w:rPr>
          <w:sz w:val="22"/>
          <w:szCs w:val="22"/>
        </w:rPr>
        <w:t>erogato una sola volta e per un</w:t>
      </w:r>
      <w:r w:rsidRPr="00833C18">
        <w:rPr>
          <w:sz w:val="22"/>
          <w:szCs w:val="22"/>
        </w:rPr>
        <w:t xml:space="preserve"> sol</w:t>
      </w:r>
      <w:r w:rsidR="00D251EB">
        <w:rPr>
          <w:sz w:val="22"/>
          <w:szCs w:val="22"/>
        </w:rPr>
        <w:t>o</w:t>
      </w:r>
      <w:r w:rsidRPr="00833C18">
        <w:rPr>
          <w:sz w:val="22"/>
          <w:szCs w:val="22"/>
        </w:rPr>
        <w:t xml:space="preserve"> dete</w:t>
      </w:r>
      <w:r>
        <w:rPr>
          <w:sz w:val="22"/>
          <w:szCs w:val="22"/>
        </w:rPr>
        <w:t>rminat</w:t>
      </w:r>
      <w:r w:rsidR="00D251EB">
        <w:rPr>
          <w:sz w:val="22"/>
          <w:szCs w:val="22"/>
        </w:rPr>
        <w:t xml:space="preserve">o immobile e per una sola </w:t>
      </w:r>
      <w:r w:rsidR="00DC591D">
        <w:rPr>
          <w:sz w:val="22"/>
          <w:szCs w:val="22"/>
        </w:rPr>
        <w:t>azienda</w:t>
      </w:r>
      <w:r>
        <w:rPr>
          <w:sz w:val="22"/>
          <w:szCs w:val="22"/>
        </w:rPr>
        <w:t xml:space="preserve">. Non possono </w:t>
      </w:r>
      <w:r w:rsidRPr="00833C18">
        <w:rPr>
          <w:sz w:val="22"/>
          <w:szCs w:val="22"/>
        </w:rPr>
        <w:t xml:space="preserve">essere presentate richieste di contributo da parte di </w:t>
      </w:r>
      <w:r w:rsidR="00D251EB">
        <w:rPr>
          <w:sz w:val="22"/>
          <w:szCs w:val="22"/>
        </w:rPr>
        <w:t xml:space="preserve">imprese </w:t>
      </w:r>
      <w:r w:rsidRPr="00833C18">
        <w:rPr>
          <w:sz w:val="22"/>
          <w:szCs w:val="22"/>
        </w:rPr>
        <w:t>subentrate nell</w:t>
      </w:r>
      <w:r w:rsidR="00D251EB">
        <w:rPr>
          <w:sz w:val="22"/>
          <w:szCs w:val="22"/>
        </w:rPr>
        <w:t xml:space="preserve">o stesso immobile </w:t>
      </w:r>
      <w:r w:rsidRPr="00833C18">
        <w:rPr>
          <w:sz w:val="22"/>
          <w:szCs w:val="22"/>
        </w:rPr>
        <w:t>a qualsiasi titolo</w:t>
      </w:r>
      <w:r>
        <w:rPr>
          <w:sz w:val="22"/>
          <w:szCs w:val="22"/>
        </w:rPr>
        <w:t xml:space="preserve">, né è possibile presentare più domande per </w:t>
      </w:r>
      <w:r w:rsidR="00D251EB">
        <w:rPr>
          <w:sz w:val="22"/>
          <w:szCs w:val="22"/>
        </w:rPr>
        <w:t xml:space="preserve">lo stesso immobile </w:t>
      </w:r>
      <w:r>
        <w:rPr>
          <w:sz w:val="22"/>
          <w:szCs w:val="22"/>
        </w:rPr>
        <w:t>e/o per lo stesso intervento</w:t>
      </w:r>
      <w:r w:rsidRPr="00833C18">
        <w:rPr>
          <w:sz w:val="22"/>
          <w:szCs w:val="22"/>
        </w:rPr>
        <w:t>.</w:t>
      </w:r>
    </w:p>
    <w:p w:rsidR="00A308FF" w:rsidRDefault="00A308FF" w:rsidP="00833C18">
      <w:pPr>
        <w:jc w:val="both"/>
        <w:rPr>
          <w:sz w:val="22"/>
          <w:szCs w:val="22"/>
        </w:rPr>
      </w:pPr>
    </w:p>
    <w:p w:rsidR="00552EEF" w:rsidRDefault="00552EEF" w:rsidP="00833C18">
      <w:pPr>
        <w:jc w:val="both"/>
        <w:rPr>
          <w:sz w:val="24"/>
          <w:szCs w:val="24"/>
        </w:rPr>
      </w:pPr>
    </w:p>
    <w:p w:rsidR="00EA00AF" w:rsidRDefault="00EA00AF" w:rsidP="00833C18">
      <w:pPr>
        <w:jc w:val="both"/>
        <w:rPr>
          <w:sz w:val="24"/>
          <w:szCs w:val="24"/>
        </w:rPr>
      </w:pPr>
    </w:p>
    <w:p w:rsidR="00373D6D" w:rsidRDefault="00373D6D" w:rsidP="00373D6D">
      <w:pPr>
        <w:rPr>
          <w:b/>
          <w:sz w:val="24"/>
          <w:szCs w:val="24"/>
          <w:u w:val="single"/>
        </w:rPr>
      </w:pPr>
      <w:r>
        <w:rPr>
          <w:b/>
          <w:sz w:val="24"/>
          <w:szCs w:val="24"/>
          <w:u w:val="single"/>
        </w:rPr>
        <w:t>Entità ed erogazione del contributo economico</w:t>
      </w:r>
    </w:p>
    <w:p w:rsidR="00EA00AF" w:rsidRPr="00D251EB" w:rsidRDefault="00EA00AF" w:rsidP="00D251EB">
      <w:pPr>
        <w:jc w:val="both"/>
        <w:rPr>
          <w:sz w:val="22"/>
          <w:szCs w:val="22"/>
        </w:rPr>
      </w:pPr>
      <w:r w:rsidRPr="00EA00AF">
        <w:rPr>
          <w:sz w:val="22"/>
          <w:szCs w:val="22"/>
        </w:rPr>
        <w:t xml:space="preserve">Il contributo è stabilito nella misura massima del </w:t>
      </w:r>
      <w:r>
        <w:rPr>
          <w:sz w:val="22"/>
          <w:szCs w:val="22"/>
        </w:rPr>
        <w:t>15</w:t>
      </w:r>
      <w:r w:rsidRPr="00EA00AF">
        <w:rPr>
          <w:sz w:val="22"/>
          <w:szCs w:val="22"/>
        </w:rPr>
        <w:t xml:space="preserve">% della spesa </w:t>
      </w:r>
      <w:r>
        <w:rPr>
          <w:sz w:val="22"/>
          <w:szCs w:val="22"/>
        </w:rPr>
        <w:t>effettuata (</w:t>
      </w:r>
      <w:r w:rsidRPr="00EA00AF">
        <w:rPr>
          <w:sz w:val="22"/>
          <w:szCs w:val="22"/>
        </w:rPr>
        <w:t xml:space="preserve">IVA </w:t>
      </w:r>
      <w:r>
        <w:rPr>
          <w:sz w:val="22"/>
          <w:szCs w:val="22"/>
        </w:rPr>
        <w:t xml:space="preserve">esclusa) con un limite </w:t>
      </w:r>
      <w:r w:rsidRPr="00EA00AF">
        <w:rPr>
          <w:sz w:val="22"/>
          <w:szCs w:val="22"/>
        </w:rPr>
        <w:t>massimo per ogni unità immobiliare singola</w:t>
      </w:r>
      <w:r w:rsidR="00D251EB">
        <w:rPr>
          <w:sz w:val="22"/>
          <w:szCs w:val="22"/>
        </w:rPr>
        <w:t xml:space="preserve"> fissato in </w:t>
      </w:r>
      <w:r w:rsidRPr="00D251EB">
        <w:rPr>
          <w:sz w:val="22"/>
          <w:szCs w:val="22"/>
        </w:rPr>
        <w:t>€ 150,00.</w:t>
      </w:r>
    </w:p>
    <w:p w:rsidR="00EA00AF" w:rsidRDefault="00EA00AF" w:rsidP="00EA00AF">
      <w:pPr>
        <w:jc w:val="both"/>
        <w:rPr>
          <w:sz w:val="22"/>
          <w:szCs w:val="22"/>
        </w:rPr>
      </w:pPr>
    </w:p>
    <w:p w:rsidR="00EA00AF" w:rsidRPr="00EA00AF" w:rsidRDefault="00EA00AF" w:rsidP="00EA00AF">
      <w:pPr>
        <w:jc w:val="both"/>
        <w:rPr>
          <w:sz w:val="22"/>
          <w:szCs w:val="22"/>
        </w:rPr>
      </w:pPr>
      <w:r w:rsidRPr="00EA00AF">
        <w:rPr>
          <w:sz w:val="22"/>
          <w:szCs w:val="22"/>
        </w:rPr>
        <w:t>Il contributo verrà assegnato seguendo l’ordine cronologico di arr</w:t>
      </w:r>
      <w:r>
        <w:rPr>
          <w:sz w:val="22"/>
          <w:szCs w:val="22"/>
        </w:rPr>
        <w:t xml:space="preserve">ivo delle domande al protocollo </w:t>
      </w:r>
      <w:r w:rsidRPr="00EA00AF">
        <w:rPr>
          <w:sz w:val="22"/>
          <w:szCs w:val="22"/>
        </w:rPr>
        <w:t xml:space="preserve">generale del Comune di </w:t>
      </w:r>
      <w:r w:rsidR="00404630">
        <w:rPr>
          <w:sz w:val="22"/>
          <w:szCs w:val="22"/>
        </w:rPr>
        <w:t xml:space="preserve">Vanzago </w:t>
      </w:r>
      <w:r w:rsidRPr="00EA00AF">
        <w:rPr>
          <w:sz w:val="22"/>
          <w:szCs w:val="22"/>
        </w:rPr>
        <w:t>fino ad esaurimento dello stanziamento previsto</w:t>
      </w:r>
      <w:r w:rsidR="00780C52">
        <w:rPr>
          <w:sz w:val="22"/>
          <w:szCs w:val="22"/>
        </w:rPr>
        <w:t xml:space="preserve"> e dopo aver soddisfatto tutte le richieste provenienti dai privati</w:t>
      </w:r>
      <w:r w:rsidR="00DC591D">
        <w:rPr>
          <w:sz w:val="22"/>
          <w:szCs w:val="22"/>
        </w:rPr>
        <w:t xml:space="preserve"> nell’anno</w:t>
      </w:r>
      <w:r w:rsidRPr="00EA00AF">
        <w:rPr>
          <w:sz w:val="22"/>
          <w:szCs w:val="22"/>
        </w:rPr>
        <w:t>.</w:t>
      </w:r>
      <w:r w:rsidR="00DC591D">
        <w:rPr>
          <w:sz w:val="22"/>
          <w:szCs w:val="22"/>
        </w:rPr>
        <w:t xml:space="preserve"> In caso di superamento dello stanziamento per </w:t>
      </w:r>
      <w:r w:rsidR="00E16B45">
        <w:rPr>
          <w:sz w:val="22"/>
          <w:szCs w:val="22"/>
        </w:rPr>
        <w:t>l’anno in corso</w:t>
      </w:r>
      <w:r w:rsidR="00DC591D">
        <w:rPr>
          <w:sz w:val="22"/>
          <w:szCs w:val="22"/>
        </w:rPr>
        <w:t>, l’esercizio commerciale rimarrà in graduatoria per un eventuale contributo a valere sugli esercizi finanziari successivi.</w:t>
      </w:r>
    </w:p>
    <w:p w:rsidR="00EA00AF" w:rsidRDefault="00EA00AF" w:rsidP="00EA00AF">
      <w:pPr>
        <w:jc w:val="both"/>
        <w:rPr>
          <w:sz w:val="22"/>
          <w:szCs w:val="22"/>
        </w:rPr>
      </w:pPr>
    </w:p>
    <w:p w:rsidR="00373D6D" w:rsidRPr="00EA00AF" w:rsidRDefault="00EA00AF" w:rsidP="00EA00AF">
      <w:pPr>
        <w:jc w:val="both"/>
        <w:rPr>
          <w:sz w:val="22"/>
          <w:szCs w:val="22"/>
        </w:rPr>
      </w:pPr>
      <w:r w:rsidRPr="00EA00AF">
        <w:rPr>
          <w:sz w:val="22"/>
          <w:szCs w:val="22"/>
        </w:rPr>
        <w:t xml:space="preserve">La liquidazione avverrà a favore degli aventi diritto entro </w:t>
      </w:r>
      <w:r w:rsidR="00780C52">
        <w:rPr>
          <w:sz w:val="22"/>
          <w:szCs w:val="22"/>
        </w:rPr>
        <w:t xml:space="preserve">il </w:t>
      </w:r>
      <w:r w:rsidR="007F68AA">
        <w:rPr>
          <w:sz w:val="22"/>
          <w:szCs w:val="22"/>
        </w:rPr>
        <w:t>31</w:t>
      </w:r>
      <w:r w:rsidR="00780C52">
        <w:rPr>
          <w:sz w:val="22"/>
          <w:szCs w:val="22"/>
        </w:rPr>
        <w:t xml:space="preserve"> </w:t>
      </w:r>
      <w:r w:rsidR="007F68AA">
        <w:rPr>
          <w:sz w:val="22"/>
          <w:szCs w:val="22"/>
        </w:rPr>
        <w:t>dicembre 2021</w:t>
      </w:r>
      <w:r w:rsidR="00780C52">
        <w:rPr>
          <w:sz w:val="22"/>
          <w:szCs w:val="22"/>
        </w:rPr>
        <w:t xml:space="preserve"> </w:t>
      </w:r>
      <w:r w:rsidR="00E16B45">
        <w:rPr>
          <w:sz w:val="22"/>
          <w:szCs w:val="22"/>
        </w:rPr>
        <w:t xml:space="preserve">previa </w:t>
      </w:r>
      <w:r w:rsidR="00780C52">
        <w:rPr>
          <w:sz w:val="22"/>
          <w:szCs w:val="22"/>
        </w:rPr>
        <w:t xml:space="preserve">verifica della regolarità della </w:t>
      </w:r>
      <w:r w:rsidRPr="00EA00AF">
        <w:rPr>
          <w:sz w:val="22"/>
          <w:szCs w:val="22"/>
        </w:rPr>
        <w:t>documentazione attestante l’avvenuta esecuzione dei lavori.</w:t>
      </w:r>
    </w:p>
    <w:p w:rsidR="00373D6D" w:rsidRDefault="00373D6D" w:rsidP="00373D6D">
      <w:pPr>
        <w:rPr>
          <w:sz w:val="24"/>
          <w:szCs w:val="24"/>
        </w:rPr>
      </w:pPr>
    </w:p>
    <w:p w:rsidR="00373D6D" w:rsidRDefault="00373D6D" w:rsidP="00373D6D">
      <w:pPr>
        <w:rPr>
          <w:sz w:val="24"/>
          <w:szCs w:val="24"/>
        </w:rPr>
      </w:pPr>
    </w:p>
    <w:p w:rsidR="00373D6D" w:rsidRDefault="00373D6D" w:rsidP="00373D6D">
      <w:pPr>
        <w:rPr>
          <w:b/>
          <w:sz w:val="24"/>
          <w:szCs w:val="24"/>
          <w:u w:val="single"/>
        </w:rPr>
      </w:pPr>
      <w:r>
        <w:rPr>
          <w:b/>
          <w:sz w:val="24"/>
          <w:szCs w:val="24"/>
          <w:u w:val="single"/>
        </w:rPr>
        <w:t>Modalità di presentazione delle domande</w:t>
      </w:r>
    </w:p>
    <w:p w:rsidR="00404630" w:rsidRDefault="00404630" w:rsidP="00373D6D">
      <w:pPr>
        <w:jc w:val="both"/>
        <w:rPr>
          <w:sz w:val="22"/>
          <w:szCs w:val="22"/>
        </w:rPr>
      </w:pPr>
    </w:p>
    <w:p w:rsidR="00373D6D" w:rsidRDefault="00373D6D" w:rsidP="00373D6D">
      <w:pPr>
        <w:jc w:val="both"/>
        <w:rPr>
          <w:sz w:val="22"/>
          <w:szCs w:val="22"/>
        </w:rPr>
      </w:pPr>
      <w:r>
        <w:rPr>
          <w:sz w:val="22"/>
          <w:szCs w:val="22"/>
        </w:rPr>
        <w:t>Le domande devono essere presentate entro e non oltre</w:t>
      </w:r>
    </w:p>
    <w:p w:rsidR="00373D6D" w:rsidRDefault="00373D6D" w:rsidP="00373D6D">
      <w:pPr>
        <w:jc w:val="both"/>
        <w:rPr>
          <w:sz w:val="22"/>
          <w:szCs w:val="22"/>
        </w:rPr>
      </w:pPr>
    </w:p>
    <w:p w:rsidR="007F68AA" w:rsidRDefault="007F68AA" w:rsidP="007F68AA">
      <w:pPr>
        <w:jc w:val="center"/>
        <w:rPr>
          <w:b/>
          <w:sz w:val="24"/>
          <w:szCs w:val="24"/>
          <w:u w:val="single"/>
        </w:rPr>
      </w:pPr>
      <w:r>
        <w:rPr>
          <w:b/>
          <w:sz w:val="24"/>
          <w:szCs w:val="24"/>
          <w:u w:val="single"/>
        </w:rPr>
        <w:t>ore 12.00 di sabato 16 ottobre 2021</w:t>
      </w:r>
    </w:p>
    <w:p w:rsidR="007F68AA" w:rsidRDefault="007F68AA" w:rsidP="007F68AA">
      <w:pPr>
        <w:jc w:val="both"/>
        <w:rPr>
          <w:sz w:val="22"/>
          <w:szCs w:val="22"/>
        </w:rPr>
      </w:pPr>
    </w:p>
    <w:p w:rsidR="007F68AA" w:rsidRDefault="007F68AA" w:rsidP="007F68AA">
      <w:pPr>
        <w:jc w:val="both"/>
        <w:rPr>
          <w:sz w:val="22"/>
          <w:szCs w:val="22"/>
        </w:rPr>
      </w:pPr>
      <w:r>
        <w:rPr>
          <w:sz w:val="22"/>
          <w:szCs w:val="22"/>
        </w:rPr>
        <w:t>presso l’ufficio Protocollo del Comune di Vanzago.</w:t>
      </w:r>
    </w:p>
    <w:p w:rsidR="007F68AA" w:rsidRDefault="007F68AA" w:rsidP="007F68AA">
      <w:pPr>
        <w:jc w:val="both"/>
        <w:rPr>
          <w:sz w:val="22"/>
          <w:szCs w:val="22"/>
        </w:rPr>
      </w:pPr>
    </w:p>
    <w:p w:rsidR="007F68AA" w:rsidRDefault="007F68AA" w:rsidP="007F68AA">
      <w:pPr>
        <w:jc w:val="both"/>
        <w:rPr>
          <w:sz w:val="22"/>
          <w:szCs w:val="22"/>
        </w:rPr>
      </w:pPr>
      <w:r w:rsidRPr="00404630">
        <w:rPr>
          <w:sz w:val="22"/>
          <w:szCs w:val="22"/>
        </w:rPr>
        <w:t>L’istanza, debitamente compilata in forma di dichiarazione sostitu</w:t>
      </w:r>
      <w:r>
        <w:rPr>
          <w:sz w:val="22"/>
          <w:szCs w:val="22"/>
        </w:rPr>
        <w:t xml:space="preserve">tiva ai sensi del DPR 445/2000, </w:t>
      </w:r>
      <w:r w:rsidRPr="00404630">
        <w:rPr>
          <w:sz w:val="22"/>
          <w:szCs w:val="22"/>
        </w:rPr>
        <w:t xml:space="preserve">dovrà essere presentata entro il </w:t>
      </w:r>
      <w:r>
        <w:rPr>
          <w:sz w:val="22"/>
          <w:szCs w:val="22"/>
        </w:rPr>
        <w:t>16</w:t>
      </w:r>
      <w:r w:rsidRPr="00404630">
        <w:rPr>
          <w:sz w:val="22"/>
          <w:szCs w:val="22"/>
        </w:rPr>
        <w:t xml:space="preserve"> </w:t>
      </w:r>
      <w:r>
        <w:rPr>
          <w:sz w:val="22"/>
          <w:szCs w:val="22"/>
        </w:rPr>
        <w:t>ottobre 2021</w:t>
      </w:r>
      <w:r w:rsidRPr="00404630">
        <w:rPr>
          <w:sz w:val="22"/>
          <w:szCs w:val="22"/>
        </w:rPr>
        <w:t xml:space="preserve"> </w:t>
      </w:r>
    </w:p>
    <w:p w:rsidR="008B5817" w:rsidRDefault="008B5817" w:rsidP="00404630">
      <w:pPr>
        <w:jc w:val="both"/>
        <w:rPr>
          <w:sz w:val="22"/>
          <w:szCs w:val="22"/>
        </w:rPr>
      </w:pPr>
    </w:p>
    <w:p w:rsidR="00E808EC" w:rsidRPr="00404630" w:rsidRDefault="00E808EC" w:rsidP="00E808EC">
      <w:pPr>
        <w:jc w:val="both"/>
        <w:rPr>
          <w:sz w:val="22"/>
          <w:szCs w:val="22"/>
        </w:rPr>
      </w:pPr>
      <w:r w:rsidRPr="00404630">
        <w:rPr>
          <w:sz w:val="22"/>
          <w:szCs w:val="22"/>
        </w:rPr>
        <w:t>L’istanza può inoltre essere inviata a mezzo raccomandata A/R</w:t>
      </w:r>
      <w:r>
        <w:rPr>
          <w:sz w:val="22"/>
          <w:szCs w:val="22"/>
        </w:rPr>
        <w:t xml:space="preserve">, (farà fede la data del timbro </w:t>
      </w:r>
      <w:r w:rsidRPr="00404630">
        <w:rPr>
          <w:sz w:val="22"/>
          <w:szCs w:val="22"/>
        </w:rPr>
        <w:t>postale), o trasmessa via fax 0</w:t>
      </w:r>
      <w:r>
        <w:rPr>
          <w:sz w:val="22"/>
          <w:szCs w:val="22"/>
        </w:rPr>
        <w:t>2</w:t>
      </w:r>
      <w:r w:rsidRPr="00404630">
        <w:rPr>
          <w:sz w:val="22"/>
          <w:szCs w:val="22"/>
        </w:rPr>
        <w:t>/</w:t>
      </w:r>
      <w:r>
        <w:rPr>
          <w:sz w:val="22"/>
          <w:szCs w:val="22"/>
        </w:rPr>
        <w:t>9341885</w:t>
      </w:r>
      <w:r w:rsidRPr="00404630">
        <w:rPr>
          <w:sz w:val="22"/>
          <w:szCs w:val="22"/>
        </w:rPr>
        <w:t xml:space="preserve">, o via </w:t>
      </w:r>
      <w:r>
        <w:rPr>
          <w:sz w:val="22"/>
          <w:szCs w:val="22"/>
        </w:rPr>
        <w:t xml:space="preserve">posta elettronica PEC </w:t>
      </w:r>
      <w:hyperlink r:id="rId7" w:history="1">
        <w:r w:rsidRPr="008E2814">
          <w:rPr>
            <w:rStyle w:val="Hyperlink"/>
            <w:sz w:val="22"/>
            <w:szCs w:val="22"/>
          </w:rPr>
          <w:t>comune.vanzago@pec.regione.lombardia.it</w:t>
        </w:r>
      </w:hyperlink>
      <w:r>
        <w:rPr>
          <w:sz w:val="22"/>
          <w:szCs w:val="22"/>
        </w:rPr>
        <w:t xml:space="preserve">, </w:t>
      </w:r>
      <w:r w:rsidRPr="00404630">
        <w:rPr>
          <w:sz w:val="22"/>
          <w:szCs w:val="22"/>
        </w:rPr>
        <w:t xml:space="preserve">allegando </w:t>
      </w:r>
      <w:r>
        <w:rPr>
          <w:sz w:val="22"/>
          <w:szCs w:val="22"/>
        </w:rPr>
        <w:t xml:space="preserve">tutti i </w:t>
      </w:r>
      <w:r w:rsidRPr="00404630">
        <w:rPr>
          <w:sz w:val="22"/>
          <w:szCs w:val="22"/>
        </w:rPr>
        <w:t>documenti</w:t>
      </w:r>
      <w:r>
        <w:rPr>
          <w:sz w:val="22"/>
          <w:szCs w:val="22"/>
        </w:rPr>
        <w:t xml:space="preserve"> necessari.</w:t>
      </w:r>
    </w:p>
    <w:p w:rsidR="00E808EC" w:rsidRDefault="00E808EC" w:rsidP="00E808EC">
      <w:pPr>
        <w:jc w:val="both"/>
        <w:rPr>
          <w:sz w:val="22"/>
          <w:szCs w:val="22"/>
        </w:rPr>
      </w:pPr>
    </w:p>
    <w:p w:rsidR="00E808EC" w:rsidRDefault="00E808EC" w:rsidP="00E808EC">
      <w:pPr>
        <w:jc w:val="both"/>
        <w:rPr>
          <w:sz w:val="22"/>
          <w:szCs w:val="22"/>
        </w:rPr>
      </w:pPr>
      <w:r w:rsidRPr="00404630">
        <w:rPr>
          <w:sz w:val="22"/>
          <w:szCs w:val="22"/>
        </w:rPr>
        <w:t>Il modulo da utilizzare sarà disponibile presso la predetta sede, nonc</w:t>
      </w:r>
      <w:r>
        <w:rPr>
          <w:sz w:val="22"/>
          <w:szCs w:val="22"/>
        </w:rPr>
        <w:t xml:space="preserve">hé scaricabile dal sito web del </w:t>
      </w:r>
      <w:r w:rsidRPr="00404630">
        <w:rPr>
          <w:sz w:val="22"/>
          <w:szCs w:val="22"/>
        </w:rPr>
        <w:t xml:space="preserve">Comune di </w:t>
      </w:r>
      <w:r>
        <w:rPr>
          <w:sz w:val="22"/>
          <w:szCs w:val="22"/>
        </w:rPr>
        <w:t xml:space="preserve">Vanzago </w:t>
      </w:r>
      <w:hyperlink r:id="rId8" w:history="1">
        <w:r w:rsidRPr="0081724F">
          <w:rPr>
            <w:rStyle w:val="Hyperlink"/>
            <w:sz w:val="22"/>
            <w:szCs w:val="22"/>
          </w:rPr>
          <w:t>www.comune.vanzago.mi.it</w:t>
        </w:r>
      </w:hyperlink>
      <w:r w:rsidRPr="00404630">
        <w:rPr>
          <w:sz w:val="22"/>
          <w:szCs w:val="22"/>
        </w:rPr>
        <w:t>.</w:t>
      </w:r>
      <w:r>
        <w:rPr>
          <w:sz w:val="22"/>
          <w:szCs w:val="22"/>
        </w:rPr>
        <w:t xml:space="preserve"> </w:t>
      </w:r>
    </w:p>
    <w:p w:rsidR="00404630" w:rsidRDefault="00404630" w:rsidP="00373D6D">
      <w:pPr>
        <w:jc w:val="both"/>
        <w:rPr>
          <w:sz w:val="22"/>
          <w:szCs w:val="22"/>
        </w:rPr>
      </w:pPr>
    </w:p>
    <w:p w:rsidR="00373D6D" w:rsidRDefault="00373D6D" w:rsidP="00373D6D">
      <w:pPr>
        <w:jc w:val="both"/>
        <w:rPr>
          <w:sz w:val="22"/>
          <w:szCs w:val="22"/>
        </w:rPr>
      </w:pPr>
      <w:bookmarkStart w:id="0" w:name="_GoBack"/>
      <w:bookmarkEnd w:id="0"/>
    </w:p>
    <w:p w:rsidR="00373D6D" w:rsidRDefault="00373D6D" w:rsidP="00373D6D">
      <w:pPr>
        <w:rPr>
          <w:b/>
          <w:sz w:val="24"/>
          <w:szCs w:val="24"/>
          <w:u w:val="single"/>
        </w:rPr>
      </w:pPr>
      <w:r>
        <w:rPr>
          <w:b/>
          <w:sz w:val="24"/>
          <w:szCs w:val="24"/>
          <w:u w:val="single"/>
        </w:rPr>
        <w:t>Controlli</w:t>
      </w:r>
    </w:p>
    <w:p w:rsidR="00373D6D" w:rsidRPr="00DC039E" w:rsidRDefault="00373D6D" w:rsidP="00DC039E">
      <w:pPr>
        <w:jc w:val="both"/>
        <w:rPr>
          <w:sz w:val="22"/>
          <w:szCs w:val="22"/>
        </w:rPr>
      </w:pPr>
      <w:r>
        <w:rPr>
          <w:sz w:val="22"/>
          <w:szCs w:val="22"/>
        </w:rPr>
        <w:t>L’amministrazione Comunale effettuerà i dovuti controlli, anche a campione, circa la veridicità delle dichiarazioni sostitutive rese ai fini della partecipazione al presente bando, anche d’intesa con l’Agenzia delle Entrate e con la Guardi</w:t>
      </w:r>
      <w:r w:rsidRPr="00DC039E">
        <w:rPr>
          <w:sz w:val="22"/>
          <w:szCs w:val="22"/>
        </w:rPr>
        <w:t xml:space="preserve">a di Finanza. Il Comune di Vanzago può richiedere documentazione approfondita circa le dichiarazioni rese. Qualora </w:t>
      </w:r>
      <w:r w:rsidR="00E16B45">
        <w:rPr>
          <w:sz w:val="22"/>
          <w:szCs w:val="22"/>
        </w:rPr>
        <w:t xml:space="preserve">l’utente </w:t>
      </w:r>
      <w:r w:rsidRPr="00DC039E">
        <w:rPr>
          <w:sz w:val="22"/>
          <w:szCs w:val="22"/>
        </w:rPr>
        <w:t>si rifiuti di presentare la documentazione richiesta, decade immediatamente dal beneficio.</w:t>
      </w:r>
    </w:p>
    <w:p w:rsidR="00373D6D" w:rsidRPr="00DC039E" w:rsidRDefault="00373D6D" w:rsidP="00DC039E">
      <w:pPr>
        <w:jc w:val="both"/>
        <w:rPr>
          <w:sz w:val="22"/>
          <w:szCs w:val="22"/>
        </w:rPr>
      </w:pPr>
    </w:p>
    <w:p w:rsidR="008B5817" w:rsidRPr="00DC039E" w:rsidRDefault="008B5817" w:rsidP="00DC039E">
      <w:pPr>
        <w:jc w:val="both"/>
        <w:rPr>
          <w:sz w:val="22"/>
          <w:szCs w:val="22"/>
        </w:rPr>
      </w:pPr>
      <w:r w:rsidRPr="00DC039E">
        <w:rPr>
          <w:sz w:val="22"/>
          <w:szCs w:val="22"/>
        </w:rPr>
        <w:lastRenderedPageBreak/>
        <w:t xml:space="preserve">Il Comune si riserva di effettuare verifiche tecniche a campione circa la rispondenza con quanto dichiarato tramite apposito sopralluogo della Polizia </w:t>
      </w:r>
      <w:r w:rsidR="00B1070A">
        <w:rPr>
          <w:sz w:val="22"/>
          <w:szCs w:val="22"/>
        </w:rPr>
        <w:t>Locale</w:t>
      </w:r>
      <w:r w:rsidRPr="00DC039E">
        <w:rPr>
          <w:sz w:val="22"/>
          <w:szCs w:val="22"/>
        </w:rPr>
        <w:t>. Nel caso in cui dai controlli emerga una non corrispondenza tra quanto dichiarato e quanto installato/non installato, il contributo sarà revocato d’ufficio.</w:t>
      </w:r>
    </w:p>
    <w:p w:rsidR="008B5817" w:rsidRPr="00DC039E" w:rsidRDefault="008B5817" w:rsidP="00DC039E">
      <w:pPr>
        <w:jc w:val="both"/>
        <w:rPr>
          <w:sz w:val="22"/>
          <w:szCs w:val="22"/>
        </w:rPr>
      </w:pPr>
      <w:r w:rsidRPr="00DC039E">
        <w:rPr>
          <w:sz w:val="22"/>
          <w:szCs w:val="22"/>
        </w:rPr>
        <w:t>La revoca del contributo verrà disposta, altresì, nei seguenti casi:</w:t>
      </w:r>
    </w:p>
    <w:p w:rsidR="008B5817" w:rsidRPr="00DC039E" w:rsidRDefault="008B5817" w:rsidP="00DC039E">
      <w:pPr>
        <w:pStyle w:val="ListParagraph"/>
        <w:numPr>
          <w:ilvl w:val="0"/>
          <w:numId w:val="10"/>
        </w:numPr>
        <w:jc w:val="both"/>
        <w:rPr>
          <w:sz w:val="22"/>
          <w:szCs w:val="22"/>
        </w:rPr>
      </w:pPr>
      <w:r w:rsidRPr="00DC039E">
        <w:rPr>
          <w:sz w:val="22"/>
          <w:szCs w:val="22"/>
        </w:rPr>
        <w:t>qualora, dalla verifica effettuata, l’intervento realizzato risulti difforme da quello per cui si è richiesto il contributo;</w:t>
      </w:r>
    </w:p>
    <w:p w:rsidR="008B5817" w:rsidRPr="00DC039E" w:rsidRDefault="008B5817" w:rsidP="00DC039E">
      <w:pPr>
        <w:pStyle w:val="ListParagraph"/>
        <w:numPr>
          <w:ilvl w:val="0"/>
          <w:numId w:val="10"/>
        </w:numPr>
        <w:jc w:val="both"/>
        <w:rPr>
          <w:sz w:val="22"/>
          <w:szCs w:val="22"/>
        </w:rPr>
      </w:pPr>
      <w:r w:rsidRPr="00DC039E">
        <w:rPr>
          <w:sz w:val="22"/>
          <w:szCs w:val="22"/>
        </w:rPr>
        <w:t>qualora il dispositivo di sicurezza ammesso al finanziamento venga alienato o distolto dall’uso prima di tre anni dalla concessione.</w:t>
      </w:r>
    </w:p>
    <w:p w:rsidR="008B5817" w:rsidRPr="00DC039E" w:rsidRDefault="008B5817" w:rsidP="00DC039E">
      <w:pPr>
        <w:jc w:val="both"/>
        <w:rPr>
          <w:sz w:val="22"/>
          <w:szCs w:val="22"/>
        </w:rPr>
      </w:pPr>
    </w:p>
    <w:p w:rsidR="008B5817" w:rsidRPr="00DC039E" w:rsidRDefault="008B5817" w:rsidP="00DC039E">
      <w:pPr>
        <w:jc w:val="both"/>
        <w:rPr>
          <w:sz w:val="22"/>
          <w:szCs w:val="22"/>
        </w:rPr>
      </w:pPr>
      <w:r w:rsidRPr="00DC039E">
        <w:rPr>
          <w:sz w:val="22"/>
          <w:szCs w:val="22"/>
        </w:rPr>
        <w:t xml:space="preserve">Ai sensi del D.P.R. n° 445/2000 le dichiarazioni mendaci, la falsità negli atti e l’uso di atti falsi previsti dalla legge sono puniti ai sensi del codice penale e delle leggi speciali in materia e determinano la pronuncia di decadenza dai benefici eventualmente conseguenti il provvedimento emanato su tali basi. In ambito di verifica delle domande, prima della concessione del contributo, il Comune eseguirà controlli diretti ad accertare la veridicità delle informazioni fornite, in conformità a quanto previsto dal D.P.R. n° 445/2000, dal D. </w:t>
      </w:r>
      <w:proofErr w:type="spellStart"/>
      <w:r w:rsidRPr="00DC039E">
        <w:rPr>
          <w:sz w:val="22"/>
          <w:szCs w:val="22"/>
        </w:rPr>
        <w:t>Lgs</w:t>
      </w:r>
      <w:proofErr w:type="spellEnd"/>
      <w:r w:rsidRPr="00DC039E">
        <w:rPr>
          <w:sz w:val="22"/>
          <w:szCs w:val="22"/>
        </w:rPr>
        <w:t xml:space="preserve">. n° 109/98 così come modificato con il D. </w:t>
      </w:r>
      <w:proofErr w:type="spellStart"/>
      <w:r w:rsidRPr="00DC039E">
        <w:rPr>
          <w:sz w:val="22"/>
          <w:szCs w:val="22"/>
        </w:rPr>
        <w:t>Lgs</w:t>
      </w:r>
      <w:proofErr w:type="spellEnd"/>
      <w:r w:rsidRPr="00DC039E">
        <w:rPr>
          <w:sz w:val="22"/>
          <w:szCs w:val="22"/>
        </w:rPr>
        <w:t>. n° 130/2000 e dal D.P.C.M. n° 221/99 così come modificato dal D.P.C.M. n° 242/2001.</w:t>
      </w:r>
    </w:p>
    <w:p w:rsidR="00510444" w:rsidRPr="00DC039E" w:rsidRDefault="00510444" w:rsidP="00DC039E">
      <w:pPr>
        <w:jc w:val="both"/>
        <w:rPr>
          <w:sz w:val="22"/>
          <w:szCs w:val="22"/>
        </w:rPr>
      </w:pPr>
    </w:p>
    <w:sectPr w:rsidR="00510444" w:rsidRPr="00DC039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A2" w:rsidRDefault="002520A2" w:rsidP="00A435DF">
      <w:r>
        <w:separator/>
      </w:r>
    </w:p>
  </w:endnote>
  <w:endnote w:type="continuationSeparator" w:id="0">
    <w:p w:rsidR="002520A2" w:rsidRDefault="002520A2" w:rsidP="00A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A2" w:rsidRDefault="002520A2" w:rsidP="00A435DF">
      <w:r>
        <w:separator/>
      </w:r>
    </w:p>
  </w:footnote>
  <w:footnote w:type="continuationSeparator" w:id="0">
    <w:p w:rsidR="002520A2" w:rsidRDefault="002520A2" w:rsidP="00A4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7DCA"/>
    <w:multiLevelType w:val="hybridMultilevel"/>
    <w:tmpl w:val="E9AE5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C6AC4"/>
    <w:multiLevelType w:val="hybridMultilevel"/>
    <w:tmpl w:val="504605A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33E0"/>
    <w:multiLevelType w:val="hybridMultilevel"/>
    <w:tmpl w:val="D1B464D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C186F"/>
    <w:multiLevelType w:val="hybridMultilevel"/>
    <w:tmpl w:val="1358965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54CB8"/>
    <w:multiLevelType w:val="hybridMultilevel"/>
    <w:tmpl w:val="F6E422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807BC"/>
    <w:multiLevelType w:val="hybridMultilevel"/>
    <w:tmpl w:val="F4E4615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519B7DF8"/>
    <w:multiLevelType w:val="hybridMultilevel"/>
    <w:tmpl w:val="E5465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C90B16"/>
    <w:multiLevelType w:val="hybridMultilevel"/>
    <w:tmpl w:val="16E820C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5E24D9"/>
    <w:multiLevelType w:val="hybridMultilevel"/>
    <w:tmpl w:val="95F69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A"/>
    <w:rsid w:val="0011345F"/>
    <w:rsid w:val="0015762E"/>
    <w:rsid w:val="001C763E"/>
    <w:rsid w:val="001D7A41"/>
    <w:rsid w:val="002520A2"/>
    <w:rsid w:val="002A601C"/>
    <w:rsid w:val="00314DED"/>
    <w:rsid w:val="00373D6D"/>
    <w:rsid w:val="00404630"/>
    <w:rsid w:val="004E674B"/>
    <w:rsid w:val="00510444"/>
    <w:rsid w:val="00552EEF"/>
    <w:rsid w:val="00610CFC"/>
    <w:rsid w:val="006C5CFA"/>
    <w:rsid w:val="00780C52"/>
    <w:rsid w:val="007F68AA"/>
    <w:rsid w:val="00833C18"/>
    <w:rsid w:val="008919C5"/>
    <w:rsid w:val="008B23A2"/>
    <w:rsid w:val="008B5817"/>
    <w:rsid w:val="0095570A"/>
    <w:rsid w:val="00A308FF"/>
    <w:rsid w:val="00A435DF"/>
    <w:rsid w:val="00B1070A"/>
    <w:rsid w:val="00CF0B57"/>
    <w:rsid w:val="00D027D8"/>
    <w:rsid w:val="00D251EB"/>
    <w:rsid w:val="00DC039E"/>
    <w:rsid w:val="00DC591D"/>
    <w:rsid w:val="00E16B45"/>
    <w:rsid w:val="00E4630A"/>
    <w:rsid w:val="00E808EC"/>
    <w:rsid w:val="00EA00AF"/>
    <w:rsid w:val="00F95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BB47"/>
  <w15:docId w15:val="{644669A9-D702-4285-B6A3-411ED779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6D"/>
    <w:pPr>
      <w:spacing w:after="0" w:line="240" w:lineRule="auto"/>
    </w:pPr>
    <w:rPr>
      <w:rFonts w:ascii="Times New Roman" w:eastAsia="Times New Roman" w:hAnsi="Times New Roman" w:cs="Times New Roman"/>
      <w:sz w:val="20"/>
      <w:szCs w:val="20"/>
      <w:lang w:eastAsia="it-IT"/>
    </w:rPr>
  </w:style>
  <w:style w:type="paragraph" w:styleId="Heading1">
    <w:name w:val="heading 1"/>
    <w:basedOn w:val="Normal"/>
    <w:next w:val="Normal"/>
    <w:link w:val="Heading1Char"/>
    <w:qFormat/>
    <w:rsid w:val="00373D6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D6D"/>
    <w:rPr>
      <w:rFonts w:ascii="Times New Roman" w:eastAsia="Times New Roman" w:hAnsi="Times New Roman" w:cs="Times New Roman"/>
      <w:b/>
      <w:sz w:val="24"/>
      <w:szCs w:val="20"/>
      <w:lang w:eastAsia="it-IT"/>
    </w:rPr>
  </w:style>
  <w:style w:type="table" w:styleId="TableGrid">
    <w:name w:val="Table Grid"/>
    <w:basedOn w:val="TableNormal"/>
    <w:rsid w:val="00373D6D"/>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C18"/>
    <w:pPr>
      <w:ind w:left="720"/>
      <w:contextualSpacing/>
    </w:pPr>
  </w:style>
  <w:style w:type="character" w:styleId="Hyperlink">
    <w:name w:val="Hyperlink"/>
    <w:basedOn w:val="DefaultParagraphFont"/>
    <w:uiPriority w:val="99"/>
    <w:unhideWhenUsed/>
    <w:rsid w:val="008B5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4902">
      <w:bodyDiv w:val="1"/>
      <w:marLeft w:val="0"/>
      <w:marRight w:val="0"/>
      <w:marTop w:val="0"/>
      <w:marBottom w:val="0"/>
      <w:divBdr>
        <w:top w:val="none" w:sz="0" w:space="0" w:color="auto"/>
        <w:left w:val="none" w:sz="0" w:space="0" w:color="auto"/>
        <w:bottom w:val="none" w:sz="0" w:space="0" w:color="auto"/>
        <w:right w:val="none" w:sz="0" w:space="0" w:color="auto"/>
      </w:divBdr>
    </w:div>
    <w:div w:id="13350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anzago.mi.it" TargetMode="External"/><Relationship Id="rId3" Type="http://schemas.openxmlformats.org/officeDocument/2006/relationships/settings" Target="settings.xml"/><Relationship Id="rId7" Type="http://schemas.openxmlformats.org/officeDocument/2006/relationships/hyperlink" Target="mailto:comune.vanzago@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3</Pages>
  <Words>1137</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Sangiovanni</dc:creator>
  <cp:keywords/>
  <dc:description/>
  <cp:lastModifiedBy>Musante, Lorenzo</cp:lastModifiedBy>
  <cp:revision>22</cp:revision>
  <dcterms:created xsi:type="dcterms:W3CDTF">2016-07-17T12:11:00Z</dcterms:created>
  <dcterms:modified xsi:type="dcterms:W3CDTF">2021-04-23T21:31:00Z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2021-04-23T21:30:57Z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f6d46f32-96d4-4525-9391-2a6bd01c74f3</vt:lpwstr>
  </property>
  <property fmtid="{D5CDD505-2E9C-101B-9397-08002B2CF9AE}" pid="8" name="MSIP_Label_ea60d57e-af5b-4752-ac57-3e4f28ca11dc_ContentBits">
    <vt:lpwstr>0</vt:lpwstr>
  </property>
</Properties>
</file>